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DAB5" w14:textId="77777777" w:rsidR="00F37215" w:rsidRDefault="00F37215" w:rsidP="00AE40BE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【 解 答 </w:t>
      </w:r>
      <w:r w:rsidRPr="00AE40BE">
        <w:rPr>
          <w:rFonts w:asciiTheme="majorEastAsia" w:eastAsiaTheme="majorEastAsia" w:hAnsiTheme="majorEastAsia"/>
          <w:sz w:val="26"/>
          <w:szCs w:val="26"/>
        </w:rPr>
        <w:t>案</w:t>
      </w: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AE40BE">
        <w:rPr>
          <w:rFonts w:asciiTheme="majorEastAsia" w:eastAsiaTheme="majorEastAsia" w:hAnsiTheme="majorEastAsia"/>
          <w:sz w:val="26"/>
          <w:szCs w:val="26"/>
        </w:rPr>
        <w:t>報</w:t>
      </w: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AE40BE">
        <w:rPr>
          <w:rFonts w:asciiTheme="majorEastAsia" w:eastAsiaTheme="majorEastAsia" w:hAnsiTheme="majorEastAsia"/>
          <w:sz w:val="26"/>
          <w:szCs w:val="26"/>
        </w:rPr>
        <w:t>告</w:t>
      </w: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 】</w:t>
      </w:r>
    </w:p>
    <w:p w14:paraId="4D9B163D" w14:textId="77777777" w:rsidR="00216E6E" w:rsidRPr="00216E6E" w:rsidRDefault="00216E6E" w:rsidP="00216E6E">
      <w:pPr>
        <w:spacing w:line="120" w:lineRule="exact"/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4"/>
        <w:gridCol w:w="4101"/>
        <w:gridCol w:w="1175"/>
        <w:gridCol w:w="2638"/>
      </w:tblGrid>
      <w:tr w:rsidR="001015E1" w14:paraId="087D49A2" w14:textId="77777777" w:rsidTr="00BE2841">
        <w:trPr>
          <w:trHeight w:val="454"/>
        </w:trPr>
        <w:tc>
          <w:tcPr>
            <w:tcW w:w="57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B0FCBF" w14:textId="77777777" w:rsidR="001015E1" w:rsidRPr="001015E1" w:rsidRDefault="001A38AD" w:rsidP="002625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015E1" w:rsidRPr="001015E1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開催地：</w:t>
            </w:r>
            <w:r w:rsidR="002625E9">
              <w:rPr>
                <w:rFonts w:asciiTheme="majorEastAsia" w:eastAsiaTheme="majorEastAsia" w:hAnsiTheme="majorEastAsia" w:hint="eastAsia"/>
                <w:sz w:val="24"/>
                <w:szCs w:val="24"/>
              </w:rPr>
              <w:t>福　岡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14:paraId="0DDD1C62" w14:textId="77777777" w:rsidR="001015E1" w:rsidRPr="00E227C6" w:rsidRDefault="001015E1" w:rsidP="00F557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27C6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2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968BC7" w14:textId="77777777" w:rsidR="001015E1" w:rsidRPr="00E227C6" w:rsidRDefault="001015E1" w:rsidP="001668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7215" w14:paraId="0A37F993" w14:textId="77777777" w:rsidTr="00BE2841">
        <w:trPr>
          <w:trHeight w:val="454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497E748A" w14:textId="77777777" w:rsidR="00F37215" w:rsidRPr="00E227C6" w:rsidRDefault="00F37215" w:rsidP="00AE40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27C6">
              <w:rPr>
                <w:rFonts w:asciiTheme="majorEastAsia" w:eastAsiaTheme="majorEastAsia" w:hAnsiTheme="majorEastAsia" w:hint="eastAsia"/>
                <w:sz w:val="24"/>
                <w:szCs w:val="24"/>
              </w:rPr>
              <w:t>討議</w:t>
            </w:r>
            <w:r w:rsidRPr="00E227C6">
              <w:rPr>
                <w:rFonts w:asciiTheme="majorEastAsia" w:eastAsiaTheme="majorEastAsia" w:hAnsiTheme="majorEastAsia"/>
                <w:sz w:val="24"/>
                <w:szCs w:val="24"/>
              </w:rPr>
              <w:t>テーマ</w:t>
            </w:r>
          </w:p>
        </w:tc>
        <w:tc>
          <w:tcPr>
            <w:tcW w:w="7914" w:type="dxa"/>
            <w:gridSpan w:val="3"/>
            <w:tcBorders>
              <w:right w:val="single" w:sz="12" w:space="0" w:color="auto"/>
            </w:tcBorders>
            <w:vAlign w:val="center"/>
          </w:tcPr>
          <w:p w14:paraId="13499DD0" w14:textId="4BD3D29A" w:rsidR="00F37215" w:rsidRPr="00E227C6" w:rsidRDefault="00BE2841" w:rsidP="00F372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2841">
              <w:rPr>
                <w:rFonts w:asciiTheme="majorEastAsia" w:eastAsiaTheme="majorEastAsia" w:hAnsiTheme="majorEastAsia" w:hint="eastAsia"/>
                <w:sz w:val="24"/>
                <w:szCs w:val="24"/>
              </w:rPr>
              <w:t>堰の被災事例から学ぶ点検・巡視</w:t>
            </w:r>
          </w:p>
        </w:tc>
      </w:tr>
      <w:tr w:rsidR="00F37215" w14:paraId="728BE33D" w14:textId="77777777" w:rsidTr="00BE2841">
        <w:trPr>
          <w:trHeight w:val="402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206E3B0B" w14:textId="77777777" w:rsidR="00F37215" w:rsidRPr="001015E1" w:rsidRDefault="00F37215" w:rsidP="00E227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設</w:t>
            </w:r>
            <w:r w:rsidR="001015E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問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（</w:t>
            </w:r>
            <w:r w:rsidR="001015E1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14" w:type="dxa"/>
            <w:gridSpan w:val="3"/>
            <w:tcBorders>
              <w:right w:val="single" w:sz="12" w:space="0" w:color="auto"/>
            </w:tcBorders>
            <w:vAlign w:val="center"/>
          </w:tcPr>
          <w:p w14:paraId="3FDBE924" w14:textId="16F288F1" w:rsidR="00F37215" w:rsidRPr="00B13582" w:rsidRDefault="00B13582" w:rsidP="00B13582">
            <w:pPr>
              <w:snapToGrid w:val="0"/>
              <w:ind w:leftChars="100" w:left="840" w:hangingChars="300" w:hanging="630"/>
              <w:jc w:val="left"/>
              <w:rPr>
                <w:rFonts w:ascii="ＭＳ 明朝" w:hAnsi="ＭＳ 明朝"/>
                <w:szCs w:val="21"/>
              </w:rPr>
            </w:pPr>
            <w:r w:rsidRPr="006857FE">
              <w:rPr>
                <w:rFonts w:ascii="ＭＳ 明朝" w:hAnsi="ＭＳ 明朝"/>
                <w:szCs w:val="21"/>
              </w:rPr>
              <w:t>堰の被災までのメカニズムについて仮説を立てて下さい。</w:t>
            </w:r>
          </w:p>
        </w:tc>
      </w:tr>
      <w:tr w:rsidR="00F37215" w14:paraId="1DFD5550" w14:textId="77777777" w:rsidTr="005666B4">
        <w:trPr>
          <w:trHeight w:val="3485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7B99A134" w14:textId="77777777" w:rsidR="00F37215" w:rsidRPr="001015E1" w:rsidRDefault="00F37215" w:rsidP="00E227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解答</w:t>
            </w:r>
            <w:r w:rsidR="001015E1">
              <w:rPr>
                <w:rFonts w:asciiTheme="majorEastAsia" w:eastAsiaTheme="majorEastAsia" w:hAnsiTheme="majorEastAsia"/>
                <w:sz w:val="22"/>
              </w:rPr>
              <w:t>案（</w:t>
            </w:r>
            <w:r w:rsidR="001015E1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14" w:type="dxa"/>
            <w:gridSpan w:val="3"/>
            <w:tcBorders>
              <w:right w:val="single" w:sz="12" w:space="0" w:color="auto"/>
            </w:tcBorders>
          </w:tcPr>
          <w:p w14:paraId="4FCA4672" w14:textId="77777777" w:rsidR="001668B7" w:rsidRPr="0049109C" w:rsidRDefault="001668B7" w:rsidP="00643DC3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7215" w14:paraId="67F4A060" w14:textId="77777777" w:rsidTr="00BE2841">
        <w:trPr>
          <w:trHeight w:val="391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1ABEA5FF" w14:textId="77777777" w:rsidR="00F37215" w:rsidRPr="001015E1" w:rsidRDefault="00F37215" w:rsidP="00E227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設</w:t>
            </w:r>
            <w:r w:rsidR="001015E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問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（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14" w:type="dxa"/>
            <w:gridSpan w:val="3"/>
            <w:tcBorders>
              <w:right w:val="single" w:sz="12" w:space="0" w:color="auto"/>
            </w:tcBorders>
            <w:vAlign w:val="center"/>
          </w:tcPr>
          <w:p w14:paraId="1EF2E980" w14:textId="6EE687C6" w:rsidR="00F37215" w:rsidRPr="00F557CB" w:rsidRDefault="00B13582" w:rsidP="000B7B6B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7FE">
              <w:rPr>
                <w:rFonts w:ascii="ＭＳ 明朝" w:hAnsi="ＭＳ 明朝"/>
                <w:szCs w:val="21"/>
              </w:rPr>
              <w:t>最新技術の活用を踏まえ、堰の点検・巡視を行う上で気を付けておくべきこと、また、着眼点を</w:t>
            </w:r>
            <w:r w:rsidRPr="006857FE">
              <w:rPr>
                <w:rFonts w:ascii="ＭＳ 明朝" w:hAnsi="ＭＳ 明朝" w:hint="eastAsia"/>
                <w:szCs w:val="21"/>
              </w:rPr>
              <w:t>述べて下さい。</w:t>
            </w:r>
          </w:p>
        </w:tc>
      </w:tr>
      <w:tr w:rsidR="00F37215" w14:paraId="5242C21D" w14:textId="77777777" w:rsidTr="005666B4">
        <w:trPr>
          <w:trHeight w:val="3699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436B42B7" w14:textId="0E8EF0A6" w:rsidR="00F37215" w:rsidRPr="001015E1" w:rsidRDefault="00F37215" w:rsidP="00BE28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解答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案（</w:t>
            </w:r>
            <w:r w:rsidR="00BE2841">
              <w:rPr>
                <w:rFonts w:asciiTheme="majorEastAsia" w:eastAsiaTheme="majorEastAsia" w:hAnsiTheme="majorEastAsia"/>
                <w:sz w:val="22"/>
              </w:rPr>
              <w:t>2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14" w:type="dxa"/>
            <w:gridSpan w:val="3"/>
            <w:tcBorders>
              <w:right w:val="single" w:sz="12" w:space="0" w:color="auto"/>
            </w:tcBorders>
          </w:tcPr>
          <w:p w14:paraId="04EB4F02" w14:textId="77777777" w:rsidR="001668B7" w:rsidRPr="0049109C" w:rsidRDefault="001668B7" w:rsidP="00643DC3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13582" w14:paraId="151AC40F" w14:textId="77777777" w:rsidTr="003C0CAF">
        <w:trPr>
          <w:trHeight w:val="391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7DD55B86" w14:textId="3C7AF325" w:rsidR="00B13582" w:rsidRPr="001015E1" w:rsidRDefault="00B13582" w:rsidP="003C0C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問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14" w:type="dxa"/>
            <w:gridSpan w:val="3"/>
            <w:tcBorders>
              <w:right w:val="single" w:sz="12" w:space="0" w:color="auto"/>
            </w:tcBorders>
            <w:vAlign w:val="center"/>
          </w:tcPr>
          <w:p w14:paraId="7D252574" w14:textId="7C6B6AF8" w:rsidR="00B13582" w:rsidRPr="00F557CB" w:rsidRDefault="00B13582" w:rsidP="003C0CA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7FE">
              <w:rPr>
                <w:rFonts w:ascii="ＭＳ 明朝" w:hAnsi="ＭＳ 明朝"/>
                <w:szCs w:val="21"/>
              </w:rPr>
              <w:t>上記を踏まえ、堰における変状・事象毎の評価（要監視・予防保全・措置）のあり方を述べて</w:t>
            </w:r>
            <w:r w:rsidRPr="006857FE">
              <w:rPr>
                <w:rFonts w:ascii="ＭＳ 明朝" w:hAnsi="ＭＳ 明朝" w:hint="eastAsia"/>
                <w:szCs w:val="21"/>
              </w:rPr>
              <w:t>下さい。</w:t>
            </w:r>
          </w:p>
        </w:tc>
      </w:tr>
      <w:tr w:rsidR="00B13582" w14:paraId="04A6DE40" w14:textId="77777777" w:rsidTr="00BD4409">
        <w:trPr>
          <w:trHeight w:val="3976"/>
        </w:trPr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04D6C7" w14:textId="09E6050F" w:rsidR="00B13582" w:rsidRPr="00B13582" w:rsidRDefault="00B13582" w:rsidP="00BE28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解答案（3）</w:t>
            </w:r>
          </w:p>
        </w:tc>
        <w:tc>
          <w:tcPr>
            <w:tcW w:w="79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FB0973E" w14:textId="77777777" w:rsidR="00B13582" w:rsidRPr="0049109C" w:rsidRDefault="00B13582" w:rsidP="00643DC3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61DA9D3" w14:textId="77777777" w:rsidR="00F37215" w:rsidRPr="000B7B6B" w:rsidRDefault="00F37215" w:rsidP="00BD4409">
      <w:pPr>
        <w:ind w:right="400"/>
        <w:rPr>
          <w:rFonts w:asciiTheme="minorEastAsia" w:hAnsiTheme="minorEastAsia" w:hint="eastAsia"/>
          <w:sz w:val="20"/>
          <w:szCs w:val="20"/>
        </w:rPr>
      </w:pPr>
    </w:p>
    <w:sectPr w:rsidR="00F37215" w:rsidRPr="000B7B6B" w:rsidSect="0079328B">
      <w:footerReference w:type="default" r:id="rId6"/>
      <w:pgSz w:w="11906" w:h="16838" w:code="9"/>
      <w:pgMar w:top="737" w:right="1134" w:bottom="737" w:left="1134" w:header="851" w:footer="283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4A71" w14:textId="77777777" w:rsidR="00E33411" w:rsidRDefault="00E33411" w:rsidP="000158D5">
      <w:r>
        <w:separator/>
      </w:r>
    </w:p>
  </w:endnote>
  <w:endnote w:type="continuationSeparator" w:id="0">
    <w:p w14:paraId="397EC19B" w14:textId="77777777" w:rsidR="00E33411" w:rsidRDefault="00E33411" w:rsidP="0001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1733" w14:textId="77777777" w:rsidR="00BF61F1" w:rsidRDefault="00BF61F1" w:rsidP="00BF61F1">
    <w:pPr>
      <w:pStyle w:val="a8"/>
      <w:jc w:val="right"/>
    </w:pPr>
    <w:r>
      <w:rPr>
        <w:rFonts w:hint="eastAsia"/>
        <w:color w:val="808080"/>
        <w:sz w:val="16"/>
        <w:szCs w:val="16"/>
      </w:rPr>
      <w:t>一般財団法人</w:t>
    </w:r>
    <w:r>
      <w:rPr>
        <w:color w:val="808080"/>
        <w:sz w:val="16"/>
        <w:szCs w:val="16"/>
      </w:rPr>
      <w:t xml:space="preserve"> </w:t>
    </w:r>
    <w:r>
      <w:rPr>
        <w:rFonts w:hint="eastAsia"/>
        <w:color w:val="808080"/>
        <w:sz w:val="16"/>
        <w:szCs w:val="16"/>
      </w:rPr>
      <w:t>河川技術者教育振興機構</w:t>
    </w:r>
  </w:p>
  <w:p w14:paraId="0A2BFFA9" w14:textId="77777777" w:rsidR="000158D5" w:rsidRPr="0079328B" w:rsidRDefault="000158D5" w:rsidP="00BF61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56BE" w14:textId="77777777" w:rsidR="00E33411" w:rsidRDefault="00E33411" w:rsidP="000158D5">
      <w:r>
        <w:separator/>
      </w:r>
    </w:p>
  </w:footnote>
  <w:footnote w:type="continuationSeparator" w:id="0">
    <w:p w14:paraId="393D1B94" w14:textId="77777777" w:rsidR="00E33411" w:rsidRDefault="00E33411" w:rsidP="0001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15"/>
    <w:rsid w:val="000020BE"/>
    <w:rsid w:val="000158D5"/>
    <w:rsid w:val="000B7B6B"/>
    <w:rsid w:val="001015E1"/>
    <w:rsid w:val="001668B7"/>
    <w:rsid w:val="001A38AD"/>
    <w:rsid w:val="001E4C81"/>
    <w:rsid w:val="00207588"/>
    <w:rsid w:val="00216E6E"/>
    <w:rsid w:val="00223BC6"/>
    <w:rsid w:val="002625E9"/>
    <w:rsid w:val="00273774"/>
    <w:rsid w:val="00305A27"/>
    <w:rsid w:val="0033462C"/>
    <w:rsid w:val="0037552E"/>
    <w:rsid w:val="004211F1"/>
    <w:rsid w:val="0049109C"/>
    <w:rsid w:val="004A3A61"/>
    <w:rsid w:val="005124DB"/>
    <w:rsid w:val="005666B4"/>
    <w:rsid w:val="005C26BD"/>
    <w:rsid w:val="006439C8"/>
    <w:rsid w:val="00643DC3"/>
    <w:rsid w:val="00753275"/>
    <w:rsid w:val="0079328B"/>
    <w:rsid w:val="007C31D8"/>
    <w:rsid w:val="007D6999"/>
    <w:rsid w:val="007E223A"/>
    <w:rsid w:val="00820C2E"/>
    <w:rsid w:val="009A3D98"/>
    <w:rsid w:val="00AE40BE"/>
    <w:rsid w:val="00B13582"/>
    <w:rsid w:val="00BC5DE3"/>
    <w:rsid w:val="00BD4409"/>
    <w:rsid w:val="00BE2841"/>
    <w:rsid w:val="00BF61F1"/>
    <w:rsid w:val="00BF6684"/>
    <w:rsid w:val="00CD2A0B"/>
    <w:rsid w:val="00E227C6"/>
    <w:rsid w:val="00E33411"/>
    <w:rsid w:val="00F37215"/>
    <w:rsid w:val="00F557CB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4BBB38"/>
  <w15:chartTrackingRefBased/>
  <w15:docId w15:val="{220E8BF4-4BE8-4BFE-B3F9-431AB1A8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27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8D5"/>
  </w:style>
  <w:style w:type="paragraph" w:styleId="a8">
    <w:name w:val="footer"/>
    <w:basedOn w:val="a"/>
    <w:link w:val="a9"/>
    <w:unhideWhenUsed/>
    <w:rsid w:val="0001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1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h-hyakutake</cp:lastModifiedBy>
  <cp:revision>3</cp:revision>
  <cp:lastPrinted>2022-07-05T07:44:00Z</cp:lastPrinted>
  <dcterms:created xsi:type="dcterms:W3CDTF">2018-07-12T06:26:00Z</dcterms:created>
  <dcterms:modified xsi:type="dcterms:W3CDTF">2023-07-19T06:57:00Z</dcterms:modified>
</cp:coreProperties>
</file>